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4BC3" w14:textId="77777777" w:rsidR="0050757B" w:rsidRPr="0050757B" w:rsidRDefault="0050757B" w:rsidP="0050757B">
      <w:pPr>
        <w:keepNext/>
        <w:tabs>
          <w:tab w:val="left" w:pos="754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50757B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w:drawing>
          <wp:inline distT="0" distB="0" distL="0" distR="0" wp14:anchorId="0433B6A8" wp14:editId="4EF2EC00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224B8" w14:textId="77777777" w:rsidR="0050757B" w:rsidRPr="0050757B" w:rsidRDefault="0050757B" w:rsidP="0050757B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</w:pPr>
      <w:r w:rsidRPr="0050757B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14:paraId="45279F7A" w14:textId="77777777" w:rsidR="0050757B" w:rsidRPr="0050757B" w:rsidRDefault="0050757B" w:rsidP="005075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0757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МИХАЙЛОВСКОГО МУНИЦИПАЛЬНОГО </w:t>
      </w:r>
    </w:p>
    <w:p w14:paraId="1C1DF63F" w14:textId="77777777" w:rsidR="0050757B" w:rsidRPr="0050757B" w:rsidRDefault="0050757B" w:rsidP="0050757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0757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РАЙОНА  </w:t>
      </w:r>
    </w:p>
    <w:p w14:paraId="447C8A15" w14:textId="77777777" w:rsidR="0050757B" w:rsidRPr="0050757B" w:rsidRDefault="0050757B" w:rsidP="005075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8CA0E22" w14:textId="77777777" w:rsidR="0050757B" w:rsidRPr="0050757B" w:rsidRDefault="0050757B" w:rsidP="0050757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0757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 Е Ш Е Н И Е </w:t>
      </w:r>
    </w:p>
    <w:p w14:paraId="7A8D2BA1" w14:textId="77777777" w:rsidR="0050757B" w:rsidRPr="0050757B" w:rsidRDefault="0050757B" w:rsidP="005075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0"/>
          <w:lang w:eastAsia="ru-RU"/>
        </w:rPr>
      </w:pPr>
    </w:p>
    <w:p w14:paraId="14CFB44E" w14:textId="77777777" w:rsidR="0050757B" w:rsidRPr="0050757B" w:rsidRDefault="0050757B" w:rsidP="0050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Михайловка</w:t>
      </w:r>
    </w:p>
    <w:p w14:paraId="7F44CEB4" w14:textId="77777777" w:rsidR="0050757B" w:rsidRPr="0050757B" w:rsidRDefault="0050757B" w:rsidP="00507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BABC57" w14:textId="77777777" w:rsidR="0050757B" w:rsidRDefault="0050757B" w:rsidP="0050757B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решение Думы Михайловского муниципального района от </w:t>
      </w:r>
      <w:r w:rsidR="00035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03.07.2012</w:t>
      </w:r>
      <w:r w:rsidRPr="0050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 305</w:t>
      </w:r>
      <w:r w:rsidR="00035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-НПА</w:t>
      </w:r>
      <w:r w:rsidRPr="0050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Михайловского муниципального района на период 2012-2025 </w:t>
      </w:r>
      <w:proofErr w:type="spellStart"/>
      <w:r w:rsidRPr="0050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г.г</w:t>
      </w:r>
      <w:proofErr w:type="spellEnd"/>
      <w:r w:rsidRPr="005075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.»</w:t>
      </w:r>
    </w:p>
    <w:p w14:paraId="4FD80D47" w14:textId="77777777" w:rsidR="0068254D" w:rsidRDefault="0068254D" w:rsidP="0050757B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E82350F" w14:textId="77777777" w:rsidR="0068254D" w:rsidRDefault="0068254D" w:rsidP="00D970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8254D">
        <w:rPr>
          <w:rFonts w:ascii="Times New Roman" w:hAnsi="Times New Roman" w:cs="Times New Roman"/>
          <w:sz w:val="28"/>
          <w:szCs w:val="28"/>
        </w:rPr>
        <w:t xml:space="preserve">Принято Думой Михайловского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43A593D" w14:textId="77777777" w:rsidR="0068254D" w:rsidRPr="0068254D" w:rsidRDefault="0068254D" w:rsidP="00D970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8254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D7E5C5D" w14:textId="77777777" w:rsidR="0068254D" w:rsidRPr="0068254D" w:rsidRDefault="0068254D" w:rsidP="00D970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54D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68254D">
        <w:rPr>
          <w:rFonts w:ascii="Times New Roman" w:hAnsi="Times New Roman" w:cs="Times New Roman"/>
          <w:sz w:val="28"/>
          <w:szCs w:val="28"/>
        </w:rPr>
        <w:t xml:space="preserve"> от </w:t>
      </w:r>
      <w:r w:rsidR="004152DB">
        <w:rPr>
          <w:rFonts w:ascii="Times New Roman" w:hAnsi="Times New Roman" w:cs="Times New Roman"/>
          <w:sz w:val="28"/>
          <w:szCs w:val="28"/>
        </w:rPr>
        <w:t xml:space="preserve"> 19.10.2023 г.</w:t>
      </w:r>
      <w:r w:rsidRPr="0068254D">
        <w:rPr>
          <w:rFonts w:ascii="Times New Roman" w:hAnsi="Times New Roman" w:cs="Times New Roman"/>
          <w:sz w:val="28"/>
          <w:szCs w:val="28"/>
        </w:rPr>
        <w:t xml:space="preserve">  № </w:t>
      </w:r>
      <w:r w:rsidR="004152DB">
        <w:rPr>
          <w:rFonts w:ascii="Times New Roman" w:hAnsi="Times New Roman" w:cs="Times New Roman"/>
          <w:sz w:val="28"/>
          <w:szCs w:val="28"/>
        </w:rPr>
        <w:t>369</w:t>
      </w:r>
    </w:p>
    <w:p w14:paraId="53AA4881" w14:textId="77777777" w:rsidR="0050757B" w:rsidRPr="0050757B" w:rsidRDefault="0050757B" w:rsidP="00D970CA">
      <w:pPr>
        <w:tabs>
          <w:tab w:val="left" w:pos="9781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6AC6C35" w14:textId="77777777" w:rsidR="0050757B" w:rsidRPr="003B0F42" w:rsidRDefault="0050757B" w:rsidP="00D970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«О стратегическом планировании в Российской Федерации», руководствуясь Уставом Михайловского муниципального района</w:t>
      </w:r>
    </w:p>
    <w:p w14:paraId="5FC003F2" w14:textId="77777777" w:rsidR="0050757B" w:rsidRPr="003B0F42" w:rsidRDefault="0050757B" w:rsidP="00D970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Внести в Стратегию социально-экономического развития Михайловского муниципального района на период 2012-2025 </w:t>
      </w:r>
      <w:proofErr w:type="spellStart"/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г.г</w:t>
      </w:r>
      <w:proofErr w:type="spellEnd"/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утверждённую решением Думы Михайловского муниципального района </w:t>
      </w:r>
      <w:r w:rsidR="000351CD"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03.07.2012 № 305-НПА</w:t>
      </w: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(далее-Стратегия), следующие изменения:</w:t>
      </w:r>
    </w:p>
    <w:p w14:paraId="64643AD2" w14:textId="77777777" w:rsidR="00B84219" w:rsidRPr="003B0F42" w:rsidRDefault="00B84219" w:rsidP="00D970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В подпункте 3.2.2. слова «разработку и принятие программ комплексного социально-экономического развития поселений» исключить;</w:t>
      </w:r>
    </w:p>
    <w:p w14:paraId="7431774F" w14:textId="77777777" w:rsidR="00B84219" w:rsidRPr="003B0F42" w:rsidRDefault="00B84219" w:rsidP="00D970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В Таблице 1 «Этапы реализации Стратегии социально-экономического развития Михайловского муниципального района на период 2012 – 2025 годы» Раздела 4 слова «разработка и принятие программы комплексного социально-экономического развития Михайловского муниципального района на 2012 – 2016 года;» исключить;</w:t>
      </w:r>
    </w:p>
    <w:p w14:paraId="28BAF68E" w14:textId="77777777" w:rsidR="00B84219" w:rsidRPr="003B0F42" w:rsidRDefault="00B84219" w:rsidP="00B842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Абзацы 7-10 подпункта 6.1 пункта 6 Стратегии исключить; </w:t>
      </w:r>
    </w:p>
    <w:p w14:paraId="27916BF2" w14:textId="77777777" w:rsidR="003B0F42" w:rsidRPr="003B0F42" w:rsidRDefault="003B0F42" w:rsidP="003B0F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Абзацы 7, 12 подпункта 1 пункта 6.3 раздела 6 исключить;</w:t>
      </w:r>
    </w:p>
    <w:p w14:paraId="10E6EBE6" w14:textId="77777777" w:rsidR="003B0F42" w:rsidRPr="003B0F42" w:rsidRDefault="003B0F42" w:rsidP="00B842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Подпункт </w:t>
      </w:r>
      <w:r w:rsidR="002F4A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пункта 1.2 Приложения А Тома 2 Стратегии дополнить строкой следующего содержания: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09"/>
        <w:gridCol w:w="6237"/>
        <w:gridCol w:w="1560"/>
      </w:tblGrid>
      <w:tr w:rsidR="003B0F42" w:rsidRPr="003B0F42" w14:paraId="19DD053E" w14:textId="77777777" w:rsidTr="003B0F42">
        <w:tc>
          <w:tcPr>
            <w:tcW w:w="1809" w:type="dxa"/>
          </w:tcPr>
          <w:p w14:paraId="05F486E3" w14:textId="77777777" w:rsidR="003B0F42" w:rsidRPr="003B0F42" w:rsidRDefault="003B0F42" w:rsidP="003B0F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8"/>
              </w:rPr>
            </w:pPr>
          </w:p>
        </w:tc>
        <w:tc>
          <w:tcPr>
            <w:tcW w:w="6237" w:type="dxa"/>
          </w:tcPr>
          <w:p w14:paraId="10E76C03" w14:textId="77777777" w:rsidR="003B0F42" w:rsidRPr="003B0F42" w:rsidRDefault="003B0F42" w:rsidP="003B0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8"/>
              </w:rPr>
            </w:pPr>
            <w:r w:rsidRPr="003B0F42">
              <w:rPr>
                <w:color w:val="000000"/>
                <w:sz w:val="22"/>
                <w:szCs w:val="28"/>
              </w:rPr>
              <w:t>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      </w:r>
          </w:p>
        </w:tc>
        <w:tc>
          <w:tcPr>
            <w:tcW w:w="1560" w:type="dxa"/>
          </w:tcPr>
          <w:p w14:paraId="192775C0" w14:textId="77777777" w:rsidR="003B0F42" w:rsidRPr="003B0F42" w:rsidRDefault="003B0F42" w:rsidP="003B0F4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2024–2025 гг.</w:t>
            </w:r>
          </w:p>
        </w:tc>
      </w:tr>
    </w:tbl>
    <w:p w14:paraId="4F1EE1BB" w14:textId="77777777" w:rsidR="00B84219" w:rsidRPr="003B0F42" w:rsidRDefault="00B84219" w:rsidP="00D970CA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671FB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B0F42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Графу 3 строки 1.2.3. пункта 1.2 Таблицы 2.1.1.2 «Комплексы мероприятий»</w:t>
      </w:r>
      <w:r w:rsidRPr="003B0F42">
        <w:rPr>
          <w:sz w:val="26"/>
          <w:szCs w:val="26"/>
        </w:rPr>
        <w:t xml:space="preserve"> </w:t>
      </w:r>
      <w:r w:rsidRPr="003B0F4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мероприятий по реализации завершающего этапа (2023-2025 гг.) Стратегии социально-экономического развития Михайловского муниципального района на период 2012-2025 гг. Приложения А Тома 2 Стратегии дополнить словами «Разработка муниципальной программы «Перевод биологически незащищенных свиноводческих хозяйств на альтернативные свиноводству виды животноводства в Михайловском муниципальном районе»;</w:t>
      </w:r>
    </w:p>
    <w:p w14:paraId="6EC6A456" w14:textId="77777777" w:rsidR="00B84219" w:rsidRPr="003B0F42" w:rsidRDefault="00B84219" w:rsidP="00D970CA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671FB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B0F42">
        <w:rPr>
          <w:rFonts w:ascii="Times New Roman" w:eastAsia="Times New Roman" w:hAnsi="Times New Roman" w:cs="Times New Roman"/>
          <w:sz w:val="26"/>
          <w:szCs w:val="26"/>
          <w:lang w:eastAsia="ru-RU"/>
        </w:rPr>
        <w:t>. Графу 2 пункта 1.2 Таблицы Б.1 «Перечень программ Стратегии социально-экономического развития Михайловского муниципального района соответствующих выбранным стратегическим направлениям» Приложения Б к Стратегии дополнить словами «Перевод биологически незащищенных свиноводческих хозяйств на альтернативные свиноводству виды животноводства в Михайловском муниципальном районе».</w:t>
      </w:r>
    </w:p>
    <w:p w14:paraId="559B7C8A" w14:textId="77777777" w:rsidR="0050757B" w:rsidRPr="003B0F42" w:rsidRDefault="0050757B" w:rsidP="00D970C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71F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012BC5"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Приложение Б.2 Тома 2 Стратегии изложить в новой редакции (Приложение).</w:t>
      </w:r>
    </w:p>
    <w:p w14:paraId="4905995E" w14:textId="77777777" w:rsidR="00C9739E" w:rsidRPr="003B0F42" w:rsidRDefault="00C9739E" w:rsidP="00D970C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671F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3B0F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Дополнить Таблицу Б.5 «Перечень муниципальных программ, соответствующих выбранным стратегическим направлениям, действующих на завершающем этапе реализации (2023-2025 гг.) Стратегии социально-экономического развития Михайловского муниципального района на период 2012-2025 гг.» строкой 26 следующего содержания: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456"/>
        <w:gridCol w:w="2487"/>
        <w:gridCol w:w="335"/>
        <w:gridCol w:w="941"/>
        <w:gridCol w:w="1559"/>
        <w:gridCol w:w="1985"/>
        <w:gridCol w:w="1843"/>
      </w:tblGrid>
      <w:tr w:rsidR="00C055DB" w:rsidRPr="00AC78E2" w14:paraId="4A7ED05F" w14:textId="77777777" w:rsidTr="00AC78E2">
        <w:tc>
          <w:tcPr>
            <w:tcW w:w="456" w:type="dxa"/>
          </w:tcPr>
          <w:p w14:paraId="76D97FD0" w14:textId="77777777" w:rsidR="00C9739E" w:rsidRPr="00AC78E2" w:rsidRDefault="00C9739E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26</w:t>
            </w:r>
          </w:p>
        </w:tc>
        <w:tc>
          <w:tcPr>
            <w:tcW w:w="2487" w:type="dxa"/>
          </w:tcPr>
          <w:p w14:paraId="11095882" w14:textId="77777777" w:rsidR="00C9739E" w:rsidRPr="00AC78E2" w:rsidRDefault="00C9739E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      </w:r>
          </w:p>
        </w:tc>
        <w:tc>
          <w:tcPr>
            <w:tcW w:w="335" w:type="dxa"/>
            <w:vAlign w:val="center"/>
          </w:tcPr>
          <w:p w14:paraId="2E953624" w14:textId="77777777" w:rsidR="00C9739E" w:rsidRPr="00AC78E2" w:rsidRDefault="00AC78E2" w:rsidP="00D85951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-</w:t>
            </w:r>
          </w:p>
        </w:tc>
        <w:tc>
          <w:tcPr>
            <w:tcW w:w="941" w:type="dxa"/>
            <w:vAlign w:val="center"/>
          </w:tcPr>
          <w:p w14:paraId="2D4ABE6C" w14:textId="77777777" w:rsidR="00C9739E" w:rsidRPr="00AC78E2" w:rsidRDefault="00AC78E2" w:rsidP="00AC78E2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с 2024</w:t>
            </w:r>
          </w:p>
        </w:tc>
        <w:tc>
          <w:tcPr>
            <w:tcW w:w="1559" w:type="dxa"/>
          </w:tcPr>
          <w:p w14:paraId="277809AE" w14:textId="77777777" w:rsidR="00C9739E" w:rsidRPr="00AC78E2" w:rsidRDefault="00C9739E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Отдел сельского хозяйства управления экономики</w:t>
            </w:r>
          </w:p>
        </w:tc>
        <w:tc>
          <w:tcPr>
            <w:tcW w:w="1985" w:type="dxa"/>
          </w:tcPr>
          <w:p w14:paraId="431826E3" w14:textId="77777777" w:rsidR="00C9739E" w:rsidRPr="00AC78E2" w:rsidRDefault="00C055DB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Диверсификация экономики и создание условий для устойчивого экономического роста</w:t>
            </w:r>
          </w:p>
        </w:tc>
        <w:tc>
          <w:tcPr>
            <w:tcW w:w="1843" w:type="dxa"/>
          </w:tcPr>
          <w:p w14:paraId="1098A1AB" w14:textId="77777777" w:rsidR="00C9739E" w:rsidRPr="00AC78E2" w:rsidRDefault="00C055DB" w:rsidP="00C9739E">
            <w:pPr>
              <w:rPr>
                <w:color w:val="000000"/>
                <w:sz w:val="22"/>
                <w:szCs w:val="24"/>
              </w:rPr>
            </w:pPr>
            <w:r w:rsidRPr="00AC78E2">
              <w:rPr>
                <w:color w:val="000000"/>
                <w:sz w:val="22"/>
                <w:szCs w:val="24"/>
              </w:rPr>
              <w:t>Развитие агропромышленного комплекса и глубокой переработки сельскохозяйственной продукции</w:t>
            </w:r>
          </w:p>
        </w:tc>
      </w:tr>
    </w:tbl>
    <w:p w14:paraId="7E0CAFA3" w14:textId="77777777" w:rsidR="00D970CA" w:rsidRDefault="00D970CA" w:rsidP="00B84219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BB0C55" w14:textId="77777777" w:rsidR="00B84219" w:rsidRDefault="00B84219" w:rsidP="00B84219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F42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после опубликования.</w:t>
      </w:r>
    </w:p>
    <w:p w14:paraId="6DD4E621" w14:textId="77777777" w:rsidR="00D970CA" w:rsidRDefault="00D970CA" w:rsidP="00B84219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8D643F" w14:textId="77777777" w:rsidR="00D970CA" w:rsidRDefault="00D970CA" w:rsidP="00B84219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4B79DD" w14:textId="77777777" w:rsidR="00D970CA" w:rsidRPr="003B0F42" w:rsidRDefault="00D970CA" w:rsidP="00B84219">
      <w:pPr>
        <w:keepNext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8ED6DE" w14:textId="77777777" w:rsidR="0050757B" w:rsidRPr="003B6A5B" w:rsidRDefault="0050757B" w:rsidP="00507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A5B">
        <w:rPr>
          <w:rFonts w:ascii="Times New Roman" w:hAnsi="Times New Roman" w:cs="Times New Roman"/>
          <w:sz w:val="28"/>
          <w:szCs w:val="28"/>
        </w:rPr>
        <w:t>Глава Михайловского муниципального  района -</w:t>
      </w:r>
      <w:r w:rsidRPr="003B6A5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6ED5FCB4" w14:textId="77777777" w:rsidR="00D94E75" w:rsidRPr="003B6A5B" w:rsidRDefault="0050757B" w:rsidP="009D1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A5B">
        <w:rPr>
          <w:rFonts w:ascii="Times New Roman" w:hAnsi="Times New Roman" w:cs="Times New Roman"/>
          <w:sz w:val="28"/>
          <w:szCs w:val="28"/>
        </w:rPr>
        <w:t xml:space="preserve">Глава администрации района                                                         </w:t>
      </w:r>
      <w:r w:rsidR="003B6A5B">
        <w:rPr>
          <w:rFonts w:ascii="Times New Roman" w:hAnsi="Times New Roman" w:cs="Times New Roman"/>
          <w:sz w:val="28"/>
          <w:szCs w:val="28"/>
        </w:rPr>
        <w:t xml:space="preserve"> </w:t>
      </w:r>
      <w:r w:rsidRPr="003B6A5B">
        <w:rPr>
          <w:rFonts w:ascii="Times New Roman" w:hAnsi="Times New Roman" w:cs="Times New Roman"/>
          <w:sz w:val="28"/>
          <w:szCs w:val="28"/>
        </w:rPr>
        <w:t xml:space="preserve">  В.В. Архипов</w:t>
      </w:r>
    </w:p>
    <w:p w14:paraId="224C8179" w14:textId="77777777" w:rsidR="00D970CA" w:rsidRPr="003B6A5B" w:rsidRDefault="00D970CA" w:rsidP="009D1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FD100" w14:textId="77777777" w:rsidR="00D970CA" w:rsidRPr="003B6A5B" w:rsidRDefault="00D970CA" w:rsidP="00D970CA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6A5B">
        <w:rPr>
          <w:rFonts w:ascii="Times New Roman" w:hAnsi="Times New Roman" w:cs="Times New Roman"/>
          <w:sz w:val="28"/>
          <w:szCs w:val="28"/>
        </w:rPr>
        <w:t>с. Михайловка</w:t>
      </w:r>
    </w:p>
    <w:p w14:paraId="35D1E93B" w14:textId="77777777" w:rsidR="00D970CA" w:rsidRPr="003B6A5B" w:rsidRDefault="00D970CA" w:rsidP="00D970CA">
      <w:pPr>
        <w:tabs>
          <w:tab w:val="left" w:pos="649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B6A5B">
        <w:rPr>
          <w:rFonts w:ascii="Times New Roman" w:hAnsi="Times New Roman" w:cs="Times New Roman"/>
          <w:sz w:val="28"/>
          <w:szCs w:val="28"/>
        </w:rPr>
        <w:t>№</w:t>
      </w:r>
      <w:r w:rsidR="004152DB">
        <w:rPr>
          <w:rFonts w:ascii="Times New Roman" w:hAnsi="Times New Roman" w:cs="Times New Roman"/>
          <w:sz w:val="28"/>
          <w:szCs w:val="28"/>
        </w:rPr>
        <w:t xml:space="preserve"> 369</w:t>
      </w:r>
      <w:r w:rsidRPr="003B6A5B">
        <w:rPr>
          <w:rFonts w:ascii="Times New Roman" w:hAnsi="Times New Roman" w:cs="Times New Roman"/>
          <w:sz w:val="28"/>
          <w:szCs w:val="28"/>
        </w:rPr>
        <w:t>-НПА</w:t>
      </w:r>
    </w:p>
    <w:p w14:paraId="18554BBD" w14:textId="77777777" w:rsidR="00AA5D28" w:rsidRPr="00AA5D28" w:rsidRDefault="00AA5D28" w:rsidP="00AA5D28">
      <w:pPr>
        <w:tabs>
          <w:tab w:val="left" w:pos="6495"/>
        </w:tabs>
        <w:rPr>
          <w:rFonts w:ascii="Times New Roman" w:eastAsia="Calibri" w:hAnsi="Times New Roman" w:cs="Times New Roman"/>
          <w:sz w:val="26"/>
          <w:szCs w:val="26"/>
        </w:rPr>
      </w:pPr>
      <w:r w:rsidRPr="00AA5D28">
        <w:rPr>
          <w:rFonts w:ascii="Times New Roman" w:eastAsia="Calibri" w:hAnsi="Times New Roman" w:cs="Times New Roman"/>
          <w:sz w:val="26"/>
          <w:szCs w:val="26"/>
        </w:rPr>
        <w:t>20.10.2023</w:t>
      </w:r>
    </w:p>
    <w:p w14:paraId="50ED5C91" w14:textId="77777777" w:rsidR="00D970CA" w:rsidRPr="003B0F42" w:rsidRDefault="00D970CA" w:rsidP="009D15AF">
      <w:pPr>
        <w:spacing w:after="0" w:line="240" w:lineRule="auto"/>
        <w:rPr>
          <w:sz w:val="26"/>
          <w:szCs w:val="26"/>
        </w:rPr>
      </w:pPr>
    </w:p>
    <w:p w14:paraId="3D05023D" w14:textId="77777777" w:rsidR="00D970CA" w:rsidRPr="003B0F42" w:rsidRDefault="00D970CA">
      <w:pPr>
        <w:spacing w:after="0" w:line="240" w:lineRule="auto"/>
        <w:rPr>
          <w:sz w:val="26"/>
          <w:szCs w:val="26"/>
        </w:rPr>
      </w:pPr>
    </w:p>
    <w:sectPr w:rsidR="00D970CA" w:rsidRPr="003B0F42" w:rsidSect="003B0F42">
      <w:pgSz w:w="11906" w:h="16838"/>
      <w:pgMar w:top="96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7B"/>
    <w:rsid w:val="00012BC5"/>
    <w:rsid w:val="000351CD"/>
    <w:rsid w:val="00077DE0"/>
    <w:rsid w:val="000E24A0"/>
    <w:rsid w:val="00125D8D"/>
    <w:rsid w:val="001F5120"/>
    <w:rsid w:val="002176FA"/>
    <w:rsid w:val="0027733B"/>
    <w:rsid w:val="002F4AF6"/>
    <w:rsid w:val="0032760F"/>
    <w:rsid w:val="003B0F42"/>
    <w:rsid w:val="003B6A5B"/>
    <w:rsid w:val="004152DB"/>
    <w:rsid w:val="00497983"/>
    <w:rsid w:val="0050757B"/>
    <w:rsid w:val="00557395"/>
    <w:rsid w:val="0058395C"/>
    <w:rsid w:val="00671FBB"/>
    <w:rsid w:val="0068254D"/>
    <w:rsid w:val="006C73A3"/>
    <w:rsid w:val="009D15AF"/>
    <w:rsid w:val="00A230B8"/>
    <w:rsid w:val="00AA5D28"/>
    <w:rsid w:val="00AC78E2"/>
    <w:rsid w:val="00AF0726"/>
    <w:rsid w:val="00B40847"/>
    <w:rsid w:val="00B84219"/>
    <w:rsid w:val="00C055DB"/>
    <w:rsid w:val="00C476C1"/>
    <w:rsid w:val="00C9739E"/>
    <w:rsid w:val="00D85951"/>
    <w:rsid w:val="00D94E75"/>
    <w:rsid w:val="00D970CA"/>
    <w:rsid w:val="00DD54D4"/>
    <w:rsid w:val="00E00907"/>
    <w:rsid w:val="00E12EB7"/>
    <w:rsid w:val="00E34680"/>
    <w:rsid w:val="00E50EDC"/>
    <w:rsid w:val="00F7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22FF3"/>
  <w15:docId w15:val="{DB9C2E6B-406F-40D3-A4AE-0005D7F3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57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9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3</cp:revision>
  <cp:lastPrinted>2023-10-12T05:52:00Z</cp:lastPrinted>
  <dcterms:created xsi:type="dcterms:W3CDTF">2023-10-20T01:52:00Z</dcterms:created>
  <dcterms:modified xsi:type="dcterms:W3CDTF">2023-10-20T01:52:00Z</dcterms:modified>
</cp:coreProperties>
</file>